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746A" w:rsidRPr="009C318F" w:rsidRDefault="00ED746A" w:rsidP="00C027C0">
      <w:pPr>
        <w:tabs>
          <w:tab w:val="center" w:pos="4680"/>
        </w:tabs>
        <w:spacing w:line="300" w:lineRule="auto"/>
        <w:jc w:val="center"/>
        <w:rPr>
          <w:rFonts w:ascii="Tahoma" w:hAnsi="Tahoma" w:cs="Tahoma"/>
          <w:b/>
        </w:rPr>
      </w:pPr>
      <w:r w:rsidRPr="009C318F">
        <w:rPr>
          <w:rFonts w:ascii="Tahoma" w:hAnsi="Tahoma" w:cs="Tahoma"/>
          <w:b/>
          <w:sz w:val="28"/>
          <w:szCs w:val="28"/>
        </w:rPr>
        <w:t xml:space="preserve">JOSHUA KLAYMAN, </w:t>
      </w:r>
      <w:r w:rsidRPr="009C318F">
        <w:rPr>
          <w:rFonts w:ascii="Tahoma" w:hAnsi="Tahoma" w:cs="Tahoma"/>
          <w:b/>
        </w:rPr>
        <w:t>Ph.D.</w:t>
      </w:r>
    </w:p>
    <w:p w:rsidR="00ED746A" w:rsidRPr="009C318F" w:rsidRDefault="00ED746A" w:rsidP="00C027C0">
      <w:pPr>
        <w:tabs>
          <w:tab w:val="center" w:pos="4680"/>
        </w:tabs>
        <w:spacing w:before="120" w:after="120" w:line="300" w:lineRule="auto"/>
        <w:jc w:val="center"/>
        <w:rPr>
          <w:rFonts w:ascii="Tahoma" w:hAnsi="Tahoma" w:cs="Tahoma"/>
          <w:b/>
          <w:vertAlign w:val="superscript"/>
        </w:rPr>
      </w:pPr>
      <w:r w:rsidRPr="009C318F">
        <w:rPr>
          <w:rFonts w:ascii="Tahoma" w:hAnsi="Tahoma" w:cs="Tahoma"/>
          <w:b/>
        </w:rPr>
        <w:t>Humanly Possible</w:t>
      </w:r>
      <w:r w:rsidRPr="009C318F">
        <w:rPr>
          <w:rFonts w:ascii="Tahoma" w:hAnsi="Tahoma" w:cs="Tahoma"/>
          <w:b/>
          <w:vertAlign w:val="superscript"/>
        </w:rPr>
        <w:t>®</w:t>
      </w:r>
      <w:r w:rsidRPr="009C318F">
        <w:rPr>
          <w:rFonts w:ascii="Tahoma" w:hAnsi="Tahoma" w:cs="Tahoma"/>
          <w:vertAlign w:val="superscript"/>
        </w:rPr>
        <w:t xml:space="preserve"> </w:t>
      </w:r>
      <w:r w:rsidRPr="009C318F">
        <w:rPr>
          <w:rFonts w:ascii="Tahoma" w:hAnsi="Tahoma" w:cs="Tahoma"/>
          <w:b/>
        </w:rPr>
        <w:t>Inc.</w:t>
      </w:r>
    </w:p>
    <w:p w:rsidR="00ED746A" w:rsidRPr="009C318F" w:rsidRDefault="00ED746A" w:rsidP="00C027C0">
      <w:pPr>
        <w:spacing w:before="120" w:line="300" w:lineRule="auto"/>
        <w:jc w:val="center"/>
        <w:rPr>
          <w:rFonts w:ascii="Tahoma" w:hAnsi="Tahoma" w:cs="Tahoma"/>
          <w:sz w:val="20"/>
          <w:szCs w:val="20"/>
        </w:rPr>
      </w:pPr>
      <w:r w:rsidRPr="009C318F">
        <w:rPr>
          <w:rFonts w:ascii="Tahoma" w:hAnsi="Tahoma" w:cs="Tahoma"/>
          <w:sz w:val="20"/>
          <w:szCs w:val="20"/>
        </w:rPr>
        <w:t>324 North Marion St.</w:t>
      </w:r>
    </w:p>
    <w:p w:rsidR="00ED746A" w:rsidRPr="009C318F" w:rsidRDefault="00ED746A" w:rsidP="00C027C0">
      <w:pPr>
        <w:spacing w:line="300" w:lineRule="auto"/>
        <w:jc w:val="center"/>
        <w:rPr>
          <w:rFonts w:ascii="Tahoma" w:hAnsi="Tahoma" w:cs="Tahoma"/>
          <w:sz w:val="20"/>
          <w:szCs w:val="20"/>
        </w:rPr>
      </w:pPr>
      <w:r w:rsidRPr="009C318F">
        <w:rPr>
          <w:rFonts w:ascii="Tahoma" w:hAnsi="Tahoma" w:cs="Tahoma"/>
          <w:sz w:val="20"/>
          <w:szCs w:val="20"/>
        </w:rPr>
        <w:t>Oak Park, IL 60302</w:t>
      </w:r>
    </w:p>
    <w:p w:rsidR="000854A5" w:rsidRPr="009C318F" w:rsidRDefault="00ED746A" w:rsidP="00C027C0">
      <w:pPr>
        <w:spacing w:before="120" w:line="300" w:lineRule="auto"/>
        <w:jc w:val="center"/>
        <w:rPr>
          <w:rFonts w:ascii="Tahoma" w:hAnsi="Tahoma" w:cs="Tahoma"/>
          <w:sz w:val="20"/>
          <w:szCs w:val="20"/>
        </w:rPr>
      </w:pPr>
      <w:r w:rsidRPr="009C318F">
        <w:rPr>
          <w:rFonts w:ascii="Tahoma" w:hAnsi="Tahoma" w:cs="Tahoma"/>
          <w:sz w:val="20"/>
          <w:szCs w:val="20"/>
        </w:rPr>
        <w:t>+1 708-848-0514</w:t>
      </w:r>
    </w:p>
    <w:p w:rsidR="000854A5" w:rsidRPr="009C318F" w:rsidRDefault="003B4EC7" w:rsidP="00C027C0">
      <w:pPr>
        <w:tabs>
          <w:tab w:val="right" w:pos="4140"/>
          <w:tab w:val="left" w:pos="4860"/>
        </w:tabs>
        <w:spacing w:before="120" w:line="300" w:lineRule="auto"/>
        <w:jc w:val="center"/>
        <w:rPr>
          <w:rFonts w:ascii="Tahoma" w:hAnsi="Tahoma" w:cs="Tahoma"/>
          <w:sz w:val="20"/>
          <w:szCs w:val="20"/>
        </w:rPr>
      </w:pPr>
      <w:hyperlink r:id="rId7" w:history="1">
        <w:r w:rsidR="000854A5" w:rsidRPr="009C318F">
          <w:rPr>
            <w:rStyle w:val="Hyperlink"/>
            <w:rFonts w:ascii="Tahoma" w:hAnsi="Tahoma" w:cs="Tahoma"/>
            <w:sz w:val="20"/>
            <w:szCs w:val="20"/>
          </w:rPr>
          <w:t>Josh@HumanlyPossible.com</w:t>
        </w:r>
      </w:hyperlink>
    </w:p>
    <w:p w:rsidR="00722867" w:rsidRPr="009C318F" w:rsidRDefault="00722867" w:rsidP="00C027C0">
      <w:pPr>
        <w:tabs>
          <w:tab w:val="right" w:pos="4140"/>
          <w:tab w:val="left" w:pos="4860"/>
        </w:tabs>
        <w:spacing w:line="300" w:lineRule="auto"/>
        <w:rPr>
          <w:rFonts w:ascii="Tahoma" w:hAnsi="Tahoma" w:cs="Tahoma"/>
          <w:sz w:val="20"/>
          <w:szCs w:val="20"/>
        </w:rPr>
      </w:pPr>
    </w:p>
    <w:p w:rsidR="00722867" w:rsidRPr="009C318F" w:rsidRDefault="00722867" w:rsidP="00C027C0">
      <w:pPr>
        <w:tabs>
          <w:tab w:val="left" w:pos="3600"/>
        </w:tabs>
        <w:spacing w:after="160" w:line="300" w:lineRule="auto"/>
        <w:rPr>
          <w:rFonts w:ascii="Tahoma" w:hAnsi="Tahoma" w:cs="Tahoma"/>
          <w:b/>
          <w:sz w:val="20"/>
          <w:szCs w:val="20"/>
        </w:rPr>
      </w:pPr>
      <w:r w:rsidRPr="009C318F">
        <w:rPr>
          <w:rFonts w:ascii="Tahoma" w:hAnsi="Tahoma" w:cs="Tahoma"/>
          <w:b/>
          <w:sz w:val="20"/>
          <w:szCs w:val="20"/>
        </w:rPr>
        <w:t>Summary</w:t>
      </w:r>
    </w:p>
    <w:p w:rsidR="00EE4CD8" w:rsidRDefault="00722867" w:rsidP="00C027C0">
      <w:pPr>
        <w:spacing w:line="300" w:lineRule="auto"/>
        <w:rPr>
          <w:rFonts w:ascii="Tahoma" w:hAnsi="Tahoma" w:cs="Tahoma"/>
          <w:sz w:val="20"/>
          <w:szCs w:val="20"/>
        </w:rPr>
      </w:pPr>
      <w:r w:rsidRPr="009C318F">
        <w:rPr>
          <w:rFonts w:ascii="Tahoma" w:hAnsi="Tahoma" w:cs="Tahoma"/>
          <w:sz w:val="20"/>
          <w:szCs w:val="20"/>
        </w:rPr>
        <w:t>Joshua Klayman is an expert in managerial and organizational behavior.  He has taught and consulted on topics such as</w:t>
      </w:r>
      <w:r w:rsidR="00626E28">
        <w:rPr>
          <w:rFonts w:ascii="Tahoma" w:hAnsi="Tahoma" w:cs="Tahoma"/>
          <w:sz w:val="20"/>
          <w:szCs w:val="20"/>
        </w:rPr>
        <w:t xml:space="preserve"> </w:t>
      </w:r>
      <w:r w:rsidR="00626E28" w:rsidRPr="00626E28">
        <w:rPr>
          <w:rFonts w:ascii="Tahoma" w:hAnsi="Tahoma" w:cs="Tahoma"/>
          <w:sz w:val="20"/>
          <w:szCs w:val="20"/>
        </w:rPr>
        <w:t>leading and implementing change, enabling and encouraging creativity and innovation, designing and managing effective teams, motivating people to care about their work, maximizing knowledge and learning in organizations, improving decision making and judgment, and developing effective leadership.</w:t>
      </w:r>
      <w:r w:rsidRPr="009C318F">
        <w:rPr>
          <w:rFonts w:ascii="Tahoma" w:hAnsi="Tahoma" w:cs="Tahoma"/>
          <w:sz w:val="20"/>
          <w:szCs w:val="20"/>
        </w:rPr>
        <w:t xml:space="preserve"> </w:t>
      </w:r>
      <w:r w:rsidR="00626E28">
        <w:rPr>
          <w:rFonts w:ascii="Tahoma" w:hAnsi="Tahoma" w:cs="Tahoma"/>
          <w:sz w:val="20"/>
          <w:szCs w:val="20"/>
        </w:rPr>
        <w:t xml:space="preserve"> </w:t>
      </w:r>
      <w:r w:rsidR="00517E81" w:rsidRPr="009C318F">
        <w:rPr>
          <w:rFonts w:ascii="Tahoma" w:hAnsi="Tahoma" w:cs="Tahoma"/>
          <w:sz w:val="20"/>
          <w:szCs w:val="20"/>
        </w:rPr>
        <w:t>He</w:t>
      </w:r>
      <w:r w:rsidR="00EE4CD8">
        <w:rPr>
          <w:rFonts w:ascii="Tahoma" w:hAnsi="Tahoma" w:cs="Tahoma"/>
          <w:sz w:val="20"/>
          <w:szCs w:val="20"/>
        </w:rPr>
        <w:t xml:space="preserve"> has taught over 2</w:t>
      </w:r>
      <w:r w:rsidRPr="009C318F">
        <w:rPr>
          <w:rFonts w:ascii="Tahoma" w:hAnsi="Tahoma" w:cs="Tahoma"/>
          <w:sz w:val="20"/>
          <w:szCs w:val="20"/>
        </w:rPr>
        <w:t xml:space="preserve">000 MBA students and </w:t>
      </w:r>
      <w:r w:rsidR="00EE4CD8">
        <w:rPr>
          <w:rFonts w:ascii="Tahoma" w:hAnsi="Tahoma" w:cs="Tahoma"/>
          <w:sz w:val="20"/>
          <w:szCs w:val="20"/>
        </w:rPr>
        <w:t>nearly 1000</w:t>
      </w:r>
      <w:r w:rsidRPr="009C318F">
        <w:rPr>
          <w:rFonts w:ascii="Tahoma" w:hAnsi="Tahoma" w:cs="Tahoma"/>
          <w:sz w:val="20"/>
          <w:szCs w:val="20"/>
        </w:rPr>
        <w:t xml:space="preserve"> executives and professionals in North America, Europe, Asia, and Australia.  Joshua is a leading researcher in the field of managerial judgment and decision making, and </w:t>
      </w:r>
      <w:r w:rsidR="00E60EC6" w:rsidRPr="009C318F">
        <w:rPr>
          <w:rFonts w:ascii="Tahoma" w:hAnsi="Tahoma" w:cs="Tahoma"/>
          <w:sz w:val="20"/>
          <w:szCs w:val="20"/>
        </w:rPr>
        <w:t>has served as</w:t>
      </w:r>
      <w:r w:rsidR="00565739" w:rsidRPr="009C318F">
        <w:rPr>
          <w:rFonts w:ascii="Tahoma" w:hAnsi="Tahoma" w:cs="Tahoma"/>
          <w:sz w:val="20"/>
          <w:szCs w:val="20"/>
        </w:rPr>
        <w:t xml:space="preserve"> president</w:t>
      </w:r>
      <w:r w:rsidRPr="009C318F">
        <w:rPr>
          <w:rFonts w:ascii="Tahoma" w:hAnsi="Tahoma" w:cs="Tahoma"/>
          <w:sz w:val="20"/>
          <w:szCs w:val="20"/>
        </w:rPr>
        <w:t xml:space="preserve"> of the leading research organization in that field.  He is also a partner in the consulting firm Humanly Possible</w:t>
      </w:r>
      <w:r w:rsidRPr="009C318F">
        <w:rPr>
          <w:rFonts w:ascii="Tahoma" w:hAnsi="Tahoma" w:cs="Tahoma"/>
          <w:sz w:val="20"/>
          <w:szCs w:val="20"/>
          <w:vertAlign w:val="superscript"/>
        </w:rPr>
        <w:t>®</w:t>
      </w:r>
      <w:r w:rsidRPr="009C318F">
        <w:rPr>
          <w:rFonts w:ascii="Tahoma" w:hAnsi="Tahoma" w:cs="Tahoma"/>
          <w:sz w:val="20"/>
          <w:szCs w:val="20"/>
        </w:rPr>
        <w:t xml:space="preserve">, which offers </w:t>
      </w:r>
      <w:r w:rsidR="00EE4CD8">
        <w:rPr>
          <w:rFonts w:ascii="Tahoma" w:hAnsi="Tahoma" w:cs="Tahoma"/>
          <w:sz w:val="20"/>
          <w:szCs w:val="20"/>
        </w:rPr>
        <w:t>o</w:t>
      </w:r>
      <w:r w:rsidR="00EE4CD8" w:rsidRPr="00EE4CD8">
        <w:rPr>
          <w:rFonts w:ascii="Tahoma" w:hAnsi="Tahoma" w:cs="Tahoma"/>
          <w:sz w:val="20"/>
          <w:szCs w:val="20"/>
        </w:rPr>
        <w:t xml:space="preserve">rganizational consulting, management education, and executive coaching, designed to help individuals and organizations develop leadership, boost performance, and </w:t>
      </w:r>
      <w:r w:rsidR="00EE4CD8">
        <w:rPr>
          <w:rFonts w:ascii="Tahoma" w:hAnsi="Tahoma" w:cs="Tahoma"/>
          <w:sz w:val="20"/>
          <w:szCs w:val="20"/>
        </w:rPr>
        <w:t>achieve organizational renewal</w:t>
      </w:r>
      <w:r w:rsidR="00EE4CD8" w:rsidRPr="00EE4CD8">
        <w:rPr>
          <w:rFonts w:ascii="Tahoma" w:hAnsi="Tahoma" w:cs="Tahoma"/>
          <w:sz w:val="20"/>
          <w:szCs w:val="20"/>
        </w:rPr>
        <w:t>.</w:t>
      </w:r>
    </w:p>
    <w:p w:rsidR="00722867" w:rsidRPr="009C318F" w:rsidRDefault="00722867" w:rsidP="00C027C0">
      <w:pPr>
        <w:spacing w:line="300" w:lineRule="auto"/>
        <w:rPr>
          <w:rFonts w:ascii="Tahoma" w:hAnsi="Tahoma" w:cs="Tahoma"/>
          <w:sz w:val="20"/>
          <w:szCs w:val="20"/>
        </w:rPr>
      </w:pPr>
    </w:p>
    <w:p w:rsidR="00722867" w:rsidRPr="009C318F" w:rsidRDefault="00722867" w:rsidP="00C027C0">
      <w:pPr>
        <w:spacing w:after="160" w:line="300" w:lineRule="auto"/>
        <w:rPr>
          <w:rFonts w:ascii="Tahoma" w:hAnsi="Tahoma" w:cs="Tahoma"/>
          <w:sz w:val="20"/>
          <w:szCs w:val="20"/>
        </w:rPr>
      </w:pPr>
      <w:r w:rsidRPr="009C318F">
        <w:rPr>
          <w:rFonts w:ascii="Tahoma" w:hAnsi="Tahoma" w:cs="Tahoma"/>
          <w:b/>
          <w:sz w:val="20"/>
          <w:szCs w:val="20"/>
        </w:rPr>
        <w:t xml:space="preserve">Education </w:t>
      </w:r>
    </w:p>
    <w:p w:rsidR="00722867" w:rsidRPr="009C318F" w:rsidRDefault="00722867" w:rsidP="00C027C0">
      <w:pPr>
        <w:spacing w:line="300" w:lineRule="auto"/>
        <w:rPr>
          <w:rFonts w:ascii="Tahoma" w:hAnsi="Tahoma" w:cs="Tahoma"/>
          <w:sz w:val="20"/>
          <w:szCs w:val="20"/>
        </w:rPr>
      </w:pPr>
      <w:r w:rsidRPr="009C318F">
        <w:rPr>
          <w:rFonts w:ascii="Tahoma" w:hAnsi="Tahoma" w:cs="Tahoma"/>
          <w:sz w:val="20"/>
          <w:szCs w:val="20"/>
        </w:rPr>
        <w:t>Ph.D. (1982) in Cognitive and Developmental Psychology, University of Minnesota</w:t>
      </w:r>
    </w:p>
    <w:p w:rsidR="00722867" w:rsidRPr="009C318F" w:rsidRDefault="00722867" w:rsidP="00C027C0">
      <w:pPr>
        <w:spacing w:line="300" w:lineRule="auto"/>
        <w:rPr>
          <w:rFonts w:ascii="Tahoma" w:hAnsi="Tahoma" w:cs="Tahoma"/>
          <w:sz w:val="20"/>
          <w:szCs w:val="20"/>
        </w:rPr>
      </w:pPr>
      <w:r w:rsidRPr="009C318F">
        <w:rPr>
          <w:rFonts w:ascii="Tahoma" w:hAnsi="Tahoma" w:cs="Tahoma"/>
          <w:sz w:val="20"/>
          <w:szCs w:val="20"/>
        </w:rPr>
        <w:t>S.B. (1974) in Psychology and Social Inquiry, Massachusetts Institute of Technology</w:t>
      </w:r>
    </w:p>
    <w:p w:rsidR="00722867" w:rsidRPr="009C318F" w:rsidRDefault="00722867" w:rsidP="00C027C0">
      <w:pPr>
        <w:spacing w:line="300" w:lineRule="auto"/>
        <w:rPr>
          <w:rFonts w:ascii="Tahoma" w:hAnsi="Tahoma" w:cs="Tahoma"/>
          <w:sz w:val="20"/>
          <w:szCs w:val="20"/>
        </w:rPr>
      </w:pPr>
    </w:p>
    <w:p w:rsidR="00722867" w:rsidRPr="009C318F" w:rsidRDefault="00722867" w:rsidP="00C027C0">
      <w:pPr>
        <w:spacing w:after="160" w:line="300" w:lineRule="auto"/>
        <w:rPr>
          <w:rFonts w:ascii="Tahoma" w:hAnsi="Tahoma" w:cs="Tahoma"/>
          <w:sz w:val="20"/>
          <w:szCs w:val="20"/>
        </w:rPr>
      </w:pPr>
      <w:r w:rsidRPr="009C318F">
        <w:rPr>
          <w:rFonts w:ascii="Tahoma" w:hAnsi="Tahoma" w:cs="Tahoma"/>
          <w:b/>
          <w:sz w:val="20"/>
          <w:szCs w:val="20"/>
        </w:rPr>
        <w:t>Professional Experience</w:t>
      </w:r>
    </w:p>
    <w:p w:rsidR="00722867" w:rsidRPr="009C318F" w:rsidRDefault="00722867" w:rsidP="00C027C0">
      <w:pPr>
        <w:spacing w:after="160" w:line="300" w:lineRule="auto"/>
        <w:rPr>
          <w:rFonts w:ascii="Tahoma" w:hAnsi="Tahoma" w:cs="Tahoma"/>
          <w:sz w:val="20"/>
          <w:szCs w:val="20"/>
        </w:rPr>
      </w:pPr>
      <w:r w:rsidRPr="009C318F">
        <w:rPr>
          <w:rFonts w:ascii="Tahoma" w:hAnsi="Tahoma" w:cs="Tahoma"/>
          <w:sz w:val="20"/>
          <w:szCs w:val="20"/>
        </w:rPr>
        <w:t>1980-present</w:t>
      </w:r>
      <w:r w:rsidRPr="009C318F">
        <w:rPr>
          <w:rFonts w:ascii="Tahoma" w:hAnsi="Tahoma" w:cs="Tahoma"/>
          <w:sz w:val="20"/>
          <w:szCs w:val="20"/>
        </w:rPr>
        <w:tab/>
        <w:t xml:space="preserve">The University of Chicago </w:t>
      </w:r>
      <w:r w:rsidR="00030DD9" w:rsidRPr="009C318F">
        <w:rPr>
          <w:rFonts w:ascii="Tahoma" w:hAnsi="Tahoma" w:cs="Tahoma"/>
          <w:sz w:val="20"/>
          <w:szCs w:val="20"/>
        </w:rPr>
        <w:t>Booth</w:t>
      </w:r>
      <w:r w:rsidRPr="009C318F">
        <w:rPr>
          <w:rFonts w:ascii="Tahoma" w:hAnsi="Tahoma" w:cs="Tahoma"/>
          <w:sz w:val="20"/>
          <w:szCs w:val="20"/>
        </w:rPr>
        <w:t xml:space="preserve"> School of Business</w:t>
      </w:r>
      <w:r w:rsidR="00030DD9" w:rsidRPr="009C318F">
        <w:rPr>
          <w:rFonts w:ascii="Tahoma" w:hAnsi="Tahoma" w:cs="Tahoma"/>
          <w:sz w:val="20"/>
          <w:szCs w:val="20"/>
        </w:rPr>
        <w:t xml:space="preserve"> (formerly known as the Graduate School of Business)</w:t>
      </w:r>
    </w:p>
    <w:p w:rsidR="00EE4CD8" w:rsidRDefault="00722867" w:rsidP="00C027C0">
      <w:pPr>
        <w:pStyle w:val="NormalWeb"/>
        <w:spacing w:before="0" w:beforeAutospacing="0" w:after="0" w:afterAutospacing="0" w:line="300" w:lineRule="auto"/>
        <w:ind w:left="720"/>
        <w:rPr>
          <w:rFonts w:ascii="Tahoma" w:hAnsi="Tahoma" w:cs="Tahoma"/>
          <w:sz w:val="20"/>
          <w:szCs w:val="20"/>
        </w:rPr>
      </w:pPr>
      <w:r w:rsidRPr="009C318F">
        <w:rPr>
          <w:rFonts w:ascii="Tahoma" w:hAnsi="Tahoma" w:cs="Tahoma"/>
          <w:i/>
          <w:iCs/>
          <w:sz w:val="20"/>
          <w:szCs w:val="20"/>
        </w:rPr>
        <w:t>Professor of Behavioral Science</w:t>
      </w:r>
      <w:r w:rsidR="00A71BE1" w:rsidRPr="009C318F">
        <w:rPr>
          <w:rFonts w:ascii="Tahoma" w:hAnsi="Tahoma" w:cs="Tahoma"/>
          <w:i/>
          <w:iCs/>
          <w:sz w:val="20"/>
          <w:szCs w:val="20"/>
        </w:rPr>
        <w:t xml:space="preserve">. </w:t>
      </w:r>
      <w:r w:rsidRPr="009C318F">
        <w:rPr>
          <w:rFonts w:ascii="Tahoma" w:hAnsi="Tahoma" w:cs="Tahoma"/>
          <w:sz w:val="20"/>
          <w:szCs w:val="20"/>
        </w:rPr>
        <w:t xml:space="preserve"> Teaching and research in the field of Managerial and Organizational Behavior. </w:t>
      </w:r>
    </w:p>
    <w:p w:rsidR="00EE4CD8" w:rsidRDefault="00EE4CD8" w:rsidP="00C027C0">
      <w:pPr>
        <w:pStyle w:val="NormalWeb"/>
        <w:spacing w:before="0" w:beforeAutospacing="0" w:after="0" w:afterAutospacing="0" w:line="300" w:lineRule="auto"/>
        <w:ind w:left="720"/>
        <w:rPr>
          <w:rFonts w:ascii="Tahoma" w:hAnsi="Tahoma" w:cs="Tahoma"/>
          <w:sz w:val="20"/>
          <w:szCs w:val="20"/>
        </w:rPr>
      </w:pPr>
    </w:p>
    <w:p w:rsidR="00EE4CD8" w:rsidRPr="009C318F" w:rsidRDefault="00C027C0" w:rsidP="00C027C0">
      <w:pPr>
        <w:pStyle w:val="NormalWeb"/>
        <w:spacing w:before="0" w:beforeAutospacing="0" w:after="0" w:afterAutospacing="0" w:line="300" w:lineRule="auto"/>
        <w:ind w:left="720"/>
        <w:rPr>
          <w:rFonts w:ascii="Tahoma" w:hAnsi="Tahoma" w:cs="Tahoma"/>
          <w:sz w:val="20"/>
          <w:szCs w:val="20"/>
        </w:rPr>
      </w:pPr>
      <w:r>
        <w:rPr>
          <w:rFonts w:ascii="Tahoma" w:hAnsi="Tahoma" w:cs="Tahoma"/>
          <w:sz w:val="20"/>
          <w:szCs w:val="20"/>
        </w:rPr>
        <w:t>Courses and workshops include</w:t>
      </w:r>
      <w:r w:rsidR="00EE4CD8" w:rsidRPr="009C318F">
        <w:rPr>
          <w:rFonts w:ascii="Tahoma" w:hAnsi="Tahoma" w:cs="Tahoma"/>
          <w:sz w:val="20"/>
          <w:szCs w:val="20"/>
        </w:rPr>
        <w:t xml:space="preserve"> Organizational Change; Leading and Implementing Change and Innovation; </w:t>
      </w:r>
      <w:r w:rsidR="00EE4CD8">
        <w:rPr>
          <w:rFonts w:ascii="Tahoma" w:hAnsi="Tahoma" w:cs="Tahoma"/>
          <w:sz w:val="20"/>
          <w:szCs w:val="20"/>
        </w:rPr>
        <w:t xml:space="preserve">Fostering Creative Problem Solving; </w:t>
      </w:r>
      <w:r>
        <w:rPr>
          <w:rFonts w:ascii="Tahoma" w:hAnsi="Tahoma" w:cs="Tahoma"/>
          <w:sz w:val="20"/>
          <w:szCs w:val="20"/>
        </w:rPr>
        <w:t>Leading and Managing in Organizations</w:t>
      </w:r>
      <w:r w:rsidR="00EE4CD8">
        <w:rPr>
          <w:rFonts w:ascii="Tahoma" w:hAnsi="Tahoma" w:cs="Tahoma"/>
          <w:sz w:val="20"/>
          <w:szCs w:val="20"/>
        </w:rPr>
        <w:t xml:space="preserve">; </w:t>
      </w:r>
      <w:r w:rsidR="006145E5">
        <w:rPr>
          <w:rFonts w:ascii="Tahoma" w:hAnsi="Tahoma" w:cs="Tahoma"/>
          <w:sz w:val="20"/>
          <w:szCs w:val="20"/>
        </w:rPr>
        <w:t xml:space="preserve">Decision Making; </w:t>
      </w:r>
      <w:r w:rsidR="00EE4CD8" w:rsidRPr="009C318F">
        <w:rPr>
          <w:rFonts w:ascii="Tahoma" w:hAnsi="Tahoma" w:cs="Tahoma"/>
          <w:sz w:val="20"/>
          <w:szCs w:val="20"/>
        </w:rPr>
        <w:t>Managerial Psychology; Beliefs, Intuition, and Evidence; Identifying and Developing Expertise; and Management Process Consultation.  Supervised teams of MBA consultants-in-training, working with regional businesses on organizational issues.</w:t>
      </w:r>
    </w:p>
    <w:p w:rsidR="00EE4CD8" w:rsidRDefault="00EE4CD8" w:rsidP="00C027C0">
      <w:pPr>
        <w:pStyle w:val="NormalWeb"/>
        <w:spacing w:before="0" w:beforeAutospacing="0" w:after="0" w:afterAutospacing="0" w:line="300" w:lineRule="auto"/>
        <w:ind w:left="720"/>
        <w:rPr>
          <w:rFonts w:ascii="Tahoma" w:hAnsi="Tahoma" w:cs="Tahoma"/>
          <w:sz w:val="20"/>
          <w:szCs w:val="20"/>
        </w:rPr>
      </w:pPr>
    </w:p>
    <w:p w:rsidR="006145E5" w:rsidRDefault="00EE4CD8" w:rsidP="00C027C0">
      <w:pPr>
        <w:pStyle w:val="NormalWeb"/>
        <w:spacing w:before="0" w:beforeAutospacing="0" w:after="0" w:afterAutospacing="0" w:line="300" w:lineRule="auto"/>
        <w:ind w:left="720"/>
        <w:rPr>
          <w:rFonts w:ascii="Tahoma" w:hAnsi="Tahoma" w:cs="Tahoma"/>
          <w:sz w:val="20"/>
          <w:szCs w:val="20"/>
        </w:rPr>
      </w:pPr>
      <w:r>
        <w:rPr>
          <w:rFonts w:ascii="Tahoma" w:hAnsi="Tahoma" w:cs="Tahoma"/>
          <w:sz w:val="20"/>
          <w:szCs w:val="20"/>
        </w:rPr>
        <w:t>Research includes</w:t>
      </w:r>
      <w:r w:rsidR="00722867" w:rsidRPr="009C318F">
        <w:rPr>
          <w:rFonts w:ascii="Tahoma" w:hAnsi="Tahoma" w:cs="Tahoma"/>
          <w:sz w:val="20"/>
          <w:szCs w:val="20"/>
        </w:rPr>
        <w:t xml:space="preserve"> more than 50 articles in leading research publications and presentation</w:t>
      </w:r>
      <w:r w:rsidR="00C027C0">
        <w:rPr>
          <w:rFonts w:ascii="Tahoma" w:hAnsi="Tahoma" w:cs="Tahoma"/>
          <w:sz w:val="20"/>
          <w:szCs w:val="20"/>
        </w:rPr>
        <w:t>s at professional conferences on topics such as:</w:t>
      </w:r>
      <w:r w:rsidR="00722867" w:rsidRPr="009C318F">
        <w:rPr>
          <w:rFonts w:ascii="Tahoma" w:hAnsi="Tahoma" w:cs="Tahoma"/>
          <w:sz w:val="20"/>
          <w:szCs w:val="20"/>
        </w:rPr>
        <w:t xml:space="preserve"> confidence and overconfidence; resistance to new ideas; </w:t>
      </w:r>
      <w:r w:rsidR="00A71BE1" w:rsidRPr="009C318F">
        <w:rPr>
          <w:rFonts w:ascii="Tahoma" w:hAnsi="Tahoma" w:cs="Tahoma"/>
          <w:sz w:val="20"/>
          <w:szCs w:val="20"/>
        </w:rPr>
        <w:t xml:space="preserve">formal and informal methods to improve judgment, </w:t>
      </w:r>
      <w:r w:rsidR="00722867" w:rsidRPr="009C318F">
        <w:rPr>
          <w:rFonts w:ascii="Tahoma" w:hAnsi="Tahoma" w:cs="Tahoma"/>
          <w:sz w:val="20"/>
          <w:szCs w:val="20"/>
        </w:rPr>
        <w:t>entrapment in ethical dilemmas, emotional intelligence; mental strategies for making difficult tradeoffs, methods for gathering knowledge from experts; and, how and what people learn from feedback.</w:t>
      </w:r>
    </w:p>
    <w:p w:rsidR="009D0319" w:rsidRDefault="009D0319" w:rsidP="006145E5">
      <w:pPr>
        <w:pStyle w:val="NormalWeb"/>
        <w:spacing w:before="0" w:beforeAutospacing="0" w:after="0" w:afterAutospacing="0" w:line="300" w:lineRule="auto"/>
        <w:rPr>
          <w:rFonts w:ascii="Tahoma" w:hAnsi="Tahoma" w:cs="Tahoma"/>
          <w:sz w:val="20"/>
          <w:szCs w:val="20"/>
        </w:rPr>
      </w:pPr>
    </w:p>
    <w:p w:rsidR="006145E5" w:rsidRPr="009C318F" w:rsidRDefault="006145E5" w:rsidP="006145E5">
      <w:pPr>
        <w:pStyle w:val="NormalWeb"/>
        <w:spacing w:before="0" w:beforeAutospacing="0" w:after="0" w:afterAutospacing="0" w:line="300" w:lineRule="auto"/>
        <w:rPr>
          <w:rFonts w:ascii="Tahoma" w:hAnsi="Tahoma" w:cs="Tahoma"/>
          <w:sz w:val="20"/>
          <w:szCs w:val="20"/>
        </w:rPr>
      </w:pPr>
    </w:p>
    <w:p w:rsidR="007467E2" w:rsidRPr="009C318F" w:rsidRDefault="007467E2" w:rsidP="00C027C0">
      <w:pPr>
        <w:tabs>
          <w:tab w:val="left" w:pos="-1440"/>
        </w:tabs>
        <w:spacing w:after="160" w:line="300" w:lineRule="auto"/>
        <w:rPr>
          <w:rFonts w:ascii="Tahoma" w:hAnsi="Tahoma" w:cs="Tahoma"/>
          <w:sz w:val="20"/>
          <w:szCs w:val="20"/>
          <w:lang w:val="en-AU"/>
        </w:rPr>
      </w:pPr>
      <w:r w:rsidRPr="009C318F">
        <w:rPr>
          <w:rFonts w:ascii="Tahoma" w:hAnsi="Tahoma" w:cs="Tahoma"/>
          <w:sz w:val="20"/>
          <w:szCs w:val="20"/>
          <w:lang w:val="en-AU"/>
        </w:rPr>
        <w:lastRenderedPageBreak/>
        <w:t>1990-</w:t>
      </w:r>
      <w:r w:rsidR="00356315">
        <w:rPr>
          <w:rFonts w:ascii="Tahoma" w:hAnsi="Tahoma" w:cs="Tahoma"/>
          <w:sz w:val="20"/>
          <w:szCs w:val="20"/>
          <w:lang w:val="en-AU"/>
        </w:rPr>
        <w:t>2013</w:t>
      </w:r>
      <w:r w:rsidRPr="009C318F">
        <w:rPr>
          <w:rFonts w:ascii="Tahoma" w:hAnsi="Tahoma" w:cs="Tahoma"/>
          <w:sz w:val="20"/>
          <w:szCs w:val="20"/>
          <w:lang w:val="en-AU"/>
        </w:rPr>
        <w:tab/>
        <w:t>University of Melbourne, Australia</w:t>
      </w:r>
    </w:p>
    <w:p w:rsidR="007467E2" w:rsidRPr="009C318F" w:rsidRDefault="007467E2" w:rsidP="00C027C0">
      <w:pPr>
        <w:spacing w:line="300" w:lineRule="auto"/>
        <w:ind w:left="720"/>
        <w:rPr>
          <w:rFonts w:ascii="Tahoma" w:hAnsi="Tahoma" w:cs="Tahoma"/>
          <w:i/>
          <w:sz w:val="20"/>
          <w:szCs w:val="20"/>
          <w:lang w:val="en-AU"/>
        </w:rPr>
      </w:pPr>
      <w:r w:rsidRPr="009C318F">
        <w:rPr>
          <w:rFonts w:ascii="Tahoma" w:hAnsi="Tahoma" w:cs="Tahoma"/>
          <w:i/>
          <w:sz w:val="20"/>
          <w:szCs w:val="20"/>
          <w:lang w:val="en-AU"/>
        </w:rPr>
        <w:t xml:space="preserve">Professorial Fellow, Melbourne Business School </w:t>
      </w:r>
      <w:r w:rsidRPr="009C318F">
        <w:rPr>
          <w:rFonts w:ascii="Tahoma" w:hAnsi="Tahoma" w:cs="Tahoma"/>
          <w:sz w:val="20"/>
          <w:szCs w:val="20"/>
          <w:lang w:val="en-AU"/>
        </w:rPr>
        <w:t>(2008-</w:t>
      </w:r>
      <w:r w:rsidR="00356315">
        <w:rPr>
          <w:rFonts w:ascii="Tahoma" w:hAnsi="Tahoma" w:cs="Tahoma"/>
          <w:sz w:val="20"/>
          <w:szCs w:val="20"/>
          <w:lang w:val="en-AU"/>
        </w:rPr>
        <w:t>2013</w:t>
      </w:r>
      <w:r w:rsidRPr="009C318F">
        <w:rPr>
          <w:rFonts w:ascii="Tahoma" w:hAnsi="Tahoma" w:cs="Tahoma"/>
          <w:sz w:val="20"/>
          <w:szCs w:val="20"/>
          <w:lang w:val="en-AU"/>
        </w:rPr>
        <w:t>)</w:t>
      </w:r>
    </w:p>
    <w:p w:rsidR="00427706" w:rsidRPr="009C318F" w:rsidRDefault="00427706" w:rsidP="00C027C0">
      <w:pPr>
        <w:spacing w:line="300" w:lineRule="auto"/>
        <w:ind w:left="1440" w:hanging="720"/>
        <w:rPr>
          <w:rFonts w:ascii="Tahoma" w:hAnsi="Tahoma" w:cs="Tahoma"/>
          <w:i/>
          <w:iCs/>
          <w:sz w:val="20"/>
          <w:szCs w:val="20"/>
          <w:lang w:val="en-AU"/>
        </w:rPr>
      </w:pPr>
      <w:r w:rsidRPr="009C318F">
        <w:rPr>
          <w:rFonts w:ascii="Tahoma" w:hAnsi="Tahoma" w:cs="Tahoma"/>
          <w:i/>
          <w:iCs/>
          <w:sz w:val="20"/>
          <w:szCs w:val="20"/>
          <w:lang w:val="en-AU"/>
        </w:rPr>
        <w:t xml:space="preserve">Visiting Professor of Organisational Behaviour, Melbourne Business </w:t>
      </w:r>
    </w:p>
    <w:p w:rsidR="00427706" w:rsidRPr="009C318F" w:rsidRDefault="00427706" w:rsidP="00C027C0">
      <w:pPr>
        <w:spacing w:line="300" w:lineRule="auto"/>
        <w:ind w:left="1440" w:hanging="720"/>
        <w:rPr>
          <w:rFonts w:ascii="Tahoma" w:hAnsi="Tahoma" w:cs="Tahoma"/>
          <w:sz w:val="20"/>
          <w:szCs w:val="20"/>
        </w:rPr>
      </w:pPr>
      <w:r w:rsidRPr="009C318F">
        <w:rPr>
          <w:rFonts w:ascii="Tahoma" w:hAnsi="Tahoma" w:cs="Tahoma"/>
          <w:i/>
          <w:sz w:val="20"/>
          <w:szCs w:val="20"/>
          <w:lang w:val="en-AU"/>
        </w:rPr>
        <w:tab/>
        <w:t>School</w:t>
      </w:r>
      <w:r w:rsidRPr="009C318F">
        <w:rPr>
          <w:rFonts w:ascii="Tahoma" w:hAnsi="Tahoma" w:cs="Tahoma"/>
          <w:sz w:val="20"/>
          <w:szCs w:val="20"/>
        </w:rPr>
        <w:t xml:space="preserve"> (2004, 2005)</w:t>
      </w:r>
    </w:p>
    <w:p w:rsidR="00427706" w:rsidRPr="009C318F" w:rsidRDefault="00427706" w:rsidP="00C027C0">
      <w:pPr>
        <w:spacing w:line="300" w:lineRule="auto"/>
        <w:ind w:left="1440" w:hanging="720"/>
        <w:rPr>
          <w:rFonts w:ascii="Tahoma" w:hAnsi="Tahoma" w:cs="Tahoma"/>
          <w:i/>
          <w:sz w:val="20"/>
          <w:szCs w:val="20"/>
          <w:lang w:val="en-AU"/>
        </w:rPr>
      </w:pPr>
      <w:r w:rsidRPr="009C318F">
        <w:rPr>
          <w:rFonts w:ascii="Tahoma" w:hAnsi="Tahoma" w:cs="Tahoma"/>
          <w:i/>
          <w:sz w:val="20"/>
          <w:szCs w:val="20"/>
          <w:lang w:val="en-AU"/>
        </w:rPr>
        <w:t xml:space="preserve">Fulbright Senior Scholar, School of Behavioural Science and Melbourne </w:t>
      </w:r>
    </w:p>
    <w:p w:rsidR="00427706" w:rsidRPr="009C318F" w:rsidRDefault="00427706" w:rsidP="00C027C0">
      <w:pPr>
        <w:spacing w:line="300" w:lineRule="auto"/>
        <w:ind w:left="1440" w:hanging="720"/>
        <w:rPr>
          <w:rFonts w:ascii="Tahoma" w:hAnsi="Tahoma" w:cs="Tahoma"/>
          <w:sz w:val="20"/>
          <w:szCs w:val="20"/>
          <w:lang w:val="en-AU"/>
        </w:rPr>
      </w:pPr>
      <w:r w:rsidRPr="009C318F">
        <w:rPr>
          <w:rFonts w:ascii="Tahoma" w:hAnsi="Tahoma" w:cs="Tahoma"/>
          <w:i/>
          <w:sz w:val="20"/>
          <w:szCs w:val="20"/>
          <w:lang w:val="en-AU"/>
        </w:rPr>
        <w:tab/>
        <w:t>Business School</w:t>
      </w:r>
      <w:r w:rsidRPr="009C318F">
        <w:rPr>
          <w:rFonts w:ascii="Tahoma" w:hAnsi="Tahoma" w:cs="Tahoma"/>
          <w:sz w:val="20"/>
          <w:szCs w:val="20"/>
          <w:lang w:val="en-AU"/>
        </w:rPr>
        <w:t xml:space="preserve"> (1995-1996)</w:t>
      </w:r>
    </w:p>
    <w:p w:rsidR="007467E2" w:rsidRPr="009C318F" w:rsidRDefault="007467E2" w:rsidP="00C027C0">
      <w:pPr>
        <w:spacing w:line="300" w:lineRule="auto"/>
        <w:ind w:left="720"/>
        <w:rPr>
          <w:rFonts w:ascii="Tahoma" w:hAnsi="Tahoma" w:cs="Tahoma"/>
          <w:sz w:val="20"/>
          <w:szCs w:val="20"/>
          <w:lang w:val="en-AU"/>
        </w:rPr>
      </w:pPr>
      <w:r w:rsidRPr="009C318F">
        <w:rPr>
          <w:rFonts w:ascii="Tahoma" w:hAnsi="Tahoma" w:cs="Tahoma"/>
          <w:i/>
          <w:sz w:val="20"/>
          <w:szCs w:val="20"/>
          <w:lang w:val="en-AU"/>
        </w:rPr>
        <w:t xml:space="preserve">Visiting Scholar, School of Behavioural Science </w:t>
      </w:r>
      <w:r w:rsidRPr="009C318F">
        <w:rPr>
          <w:rFonts w:ascii="Tahoma" w:hAnsi="Tahoma" w:cs="Tahoma"/>
          <w:sz w:val="20"/>
          <w:szCs w:val="20"/>
          <w:lang w:val="en-AU"/>
        </w:rPr>
        <w:t>(1990-1991)</w:t>
      </w:r>
    </w:p>
    <w:p w:rsidR="007467E2" w:rsidRPr="009C318F" w:rsidRDefault="007467E2" w:rsidP="00C027C0">
      <w:pPr>
        <w:spacing w:line="300" w:lineRule="auto"/>
        <w:ind w:left="1440" w:hanging="720"/>
        <w:rPr>
          <w:rFonts w:ascii="Tahoma" w:hAnsi="Tahoma" w:cs="Tahoma"/>
          <w:sz w:val="20"/>
          <w:szCs w:val="20"/>
        </w:rPr>
      </w:pPr>
    </w:p>
    <w:p w:rsidR="00722867" w:rsidRPr="009C318F" w:rsidRDefault="00722867" w:rsidP="00C027C0">
      <w:pPr>
        <w:tabs>
          <w:tab w:val="left" w:pos="-1440"/>
        </w:tabs>
        <w:spacing w:after="160" w:line="300" w:lineRule="auto"/>
        <w:rPr>
          <w:rFonts w:ascii="Tahoma" w:hAnsi="Tahoma" w:cs="Tahoma"/>
          <w:sz w:val="20"/>
          <w:szCs w:val="20"/>
          <w:lang w:val="en-AU"/>
        </w:rPr>
      </w:pPr>
      <w:r w:rsidRPr="009C318F">
        <w:rPr>
          <w:rFonts w:ascii="Tahoma" w:hAnsi="Tahoma" w:cs="Tahoma"/>
          <w:sz w:val="20"/>
          <w:szCs w:val="20"/>
          <w:lang w:val="en-AU"/>
        </w:rPr>
        <w:t>1999-present</w:t>
      </w:r>
      <w:r w:rsidRPr="009C318F">
        <w:rPr>
          <w:rFonts w:ascii="Tahoma" w:hAnsi="Tahoma" w:cs="Tahoma"/>
          <w:sz w:val="20"/>
          <w:szCs w:val="20"/>
          <w:lang w:val="en-AU"/>
        </w:rPr>
        <w:tab/>
        <w:t>Humanly Possible</w:t>
      </w:r>
      <w:r w:rsidR="00565739" w:rsidRPr="006145E5">
        <w:rPr>
          <w:rFonts w:ascii="Tahoma" w:hAnsi="Tahoma" w:cs="Tahoma"/>
          <w:sz w:val="20"/>
          <w:szCs w:val="20"/>
          <w:vertAlign w:val="superscript"/>
          <w:lang w:val="en-AU"/>
        </w:rPr>
        <w:t>®</w:t>
      </w:r>
      <w:r w:rsidRPr="009C318F">
        <w:rPr>
          <w:rFonts w:ascii="Tahoma" w:hAnsi="Tahoma" w:cs="Tahoma"/>
          <w:sz w:val="20"/>
          <w:szCs w:val="20"/>
          <w:lang w:val="en-AU"/>
        </w:rPr>
        <w:t>, Inc.</w:t>
      </w:r>
    </w:p>
    <w:p w:rsidR="00E01A0E" w:rsidRDefault="00E01A0E" w:rsidP="00AF6EFF">
      <w:pPr>
        <w:spacing w:before="160" w:line="320" w:lineRule="exact"/>
        <w:ind w:left="720"/>
        <w:rPr>
          <w:rFonts w:ascii="Calibri" w:hAnsi="Calibri" w:cs="Tahoma"/>
          <w:sz w:val="22"/>
          <w:szCs w:val="20"/>
        </w:rPr>
      </w:pPr>
      <w:proofErr w:type="gramStart"/>
      <w:r>
        <w:rPr>
          <w:rFonts w:ascii="Tahoma" w:hAnsi="Tahoma" w:cs="Tahoma"/>
          <w:i/>
          <w:sz w:val="20"/>
          <w:szCs w:val="20"/>
        </w:rPr>
        <w:t>Partner</w:t>
      </w:r>
      <w:r>
        <w:rPr>
          <w:rFonts w:ascii="Tahoma" w:hAnsi="Tahoma" w:cs="Tahoma"/>
          <w:sz w:val="20"/>
          <w:szCs w:val="20"/>
        </w:rPr>
        <w:t>.</w:t>
      </w:r>
      <w:proofErr w:type="gramEnd"/>
      <w:r>
        <w:rPr>
          <w:rFonts w:ascii="Tahoma" w:hAnsi="Tahoma" w:cs="Tahoma"/>
          <w:sz w:val="20"/>
          <w:szCs w:val="20"/>
        </w:rPr>
        <w:t xml:space="preserve">  </w:t>
      </w:r>
      <w:r w:rsidRPr="00E01A0E">
        <w:rPr>
          <w:rFonts w:ascii="Tahoma" w:hAnsi="Tahoma" w:cs="Tahoma"/>
          <w:sz w:val="20"/>
          <w:szCs w:val="20"/>
        </w:rPr>
        <w:t xml:space="preserve">Organizational consulting, management education and executive coaching.  </w:t>
      </w:r>
      <w:r>
        <w:rPr>
          <w:rFonts w:ascii="Tahoma" w:hAnsi="Tahoma" w:cs="Tahoma"/>
          <w:sz w:val="20"/>
          <w:szCs w:val="20"/>
        </w:rPr>
        <w:t>Specializing in the human elements of business, Humanly Possible works with organizations, groups, and individuals to revitalize organizations, develop leaders, optimize working relationships, create high-performance teams, resolve conflicts, facilitate innovation, and promote openness to and participation in change.  Humanly Possible serves clients of all sizes from in</w:t>
      </w:r>
      <w:r w:rsidR="009226D2">
        <w:rPr>
          <w:rFonts w:ascii="Tahoma" w:hAnsi="Tahoma" w:cs="Tahoma"/>
          <w:sz w:val="20"/>
          <w:szCs w:val="20"/>
        </w:rPr>
        <w:t>dividual entrepreneurs to large</w:t>
      </w:r>
      <w:r>
        <w:rPr>
          <w:rFonts w:ascii="Tahoma" w:hAnsi="Tahoma" w:cs="Tahoma"/>
          <w:sz w:val="20"/>
          <w:szCs w:val="20"/>
        </w:rPr>
        <w:t xml:space="preserve"> multinational </w:t>
      </w:r>
      <w:r w:rsidR="009226D2">
        <w:rPr>
          <w:rFonts w:ascii="Tahoma" w:hAnsi="Tahoma" w:cs="Tahoma"/>
          <w:sz w:val="20"/>
          <w:szCs w:val="20"/>
        </w:rPr>
        <w:t>corpor</w:t>
      </w:r>
      <w:r>
        <w:rPr>
          <w:rFonts w:ascii="Tahoma" w:hAnsi="Tahoma" w:cs="Tahoma"/>
          <w:sz w:val="20"/>
          <w:szCs w:val="20"/>
        </w:rPr>
        <w:t xml:space="preserve">ations.  </w:t>
      </w:r>
      <w:r w:rsidRPr="00E01A0E">
        <w:rPr>
          <w:rFonts w:ascii="Tahoma" w:hAnsi="Tahoma" w:cs="Tahoma"/>
          <w:sz w:val="20"/>
          <w:szCs w:val="20"/>
        </w:rPr>
        <w:t>A sampling of past and current clients can be found at</w:t>
      </w:r>
      <w:r>
        <w:rPr>
          <w:rFonts w:ascii="Calibri" w:hAnsi="Calibri" w:cs="Tahoma"/>
          <w:sz w:val="22"/>
          <w:szCs w:val="20"/>
        </w:rPr>
        <w:t xml:space="preserve"> </w:t>
      </w:r>
      <w:hyperlink r:id="rId8" w:history="1">
        <w:r w:rsidRPr="00E01A0E">
          <w:rPr>
            <w:rStyle w:val="Hyperlink"/>
            <w:rFonts w:ascii="Tahoma" w:hAnsi="Tahoma" w:cs="Tahoma"/>
            <w:sz w:val="20"/>
            <w:szCs w:val="20"/>
          </w:rPr>
          <w:t>HumanlyPossible.com/ourclients.html</w:t>
        </w:r>
      </w:hyperlink>
      <w:r w:rsidRPr="00E01A0E">
        <w:rPr>
          <w:rFonts w:ascii="Tahoma" w:hAnsi="Tahoma" w:cs="Tahoma"/>
          <w:sz w:val="20"/>
          <w:szCs w:val="20"/>
        </w:rPr>
        <w:t>.</w:t>
      </w:r>
    </w:p>
    <w:p w:rsidR="00033E7C" w:rsidRDefault="00033E7C" w:rsidP="00C027C0">
      <w:pPr>
        <w:spacing w:line="300" w:lineRule="auto"/>
        <w:ind w:left="720"/>
        <w:rPr>
          <w:rFonts w:ascii="Tahoma" w:hAnsi="Tahoma" w:cs="Tahoma"/>
          <w:sz w:val="20"/>
          <w:szCs w:val="20"/>
        </w:rPr>
      </w:pPr>
    </w:p>
    <w:p w:rsidR="00033E7C" w:rsidRPr="009770A2" w:rsidRDefault="00033E7C" w:rsidP="009770A2">
      <w:pPr>
        <w:tabs>
          <w:tab w:val="left" w:pos="-1440"/>
        </w:tabs>
        <w:spacing w:after="160" w:line="300" w:lineRule="auto"/>
        <w:rPr>
          <w:rFonts w:ascii="Tahoma" w:hAnsi="Tahoma" w:cs="Tahoma"/>
          <w:sz w:val="20"/>
          <w:szCs w:val="20"/>
          <w:lang w:val="en-AU"/>
        </w:rPr>
      </w:pPr>
      <w:r w:rsidRPr="009770A2">
        <w:rPr>
          <w:rFonts w:ascii="Tahoma" w:hAnsi="Tahoma" w:cs="Tahoma"/>
          <w:sz w:val="20"/>
          <w:szCs w:val="20"/>
          <w:lang w:val="en-AU"/>
        </w:rPr>
        <w:t>2010-2011</w:t>
      </w:r>
      <w:r w:rsidRPr="009770A2">
        <w:rPr>
          <w:rFonts w:ascii="Tahoma" w:hAnsi="Tahoma" w:cs="Tahoma"/>
          <w:sz w:val="20"/>
          <w:szCs w:val="20"/>
          <w:lang w:val="en-AU"/>
        </w:rPr>
        <w:tab/>
        <w:t>Duke University Fuqua School of Business</w:t>
      </w:r>
    </w:p>
    <w:p w:rsidR="00722867" w:rsidRDefault="00033E7C" w:rsidP="006145E5">
      <w:pPr>
        <w:tabs>
          <w:tab w:val="left" w:pos="-1440"/>
        </w:tabs>
        <w:spacing w:line="300" w:lineRule="auto"/>
        <w:rPr>
          <w:rFonts w:ascii="Tahoma" w:hAnsi="Tahoma" w:cs="Tahoma"/>
          <w:i/>
          <w:sz w:val="20"/>
          <w:szCs w:val="20"/>
          <w:lang w:val="en-AU"/>
        </w:rPr>
      </w:pPr>
      <w:r w:rsidRPr="009770A2">
        <w:rPr>
          <w:rFonts w:ascii="Tahoma" w:hAnsi="Tahoma" w:cs="Tahoma"/>
          <w:sz w:val="20"/>
          <w:szCs w:val="20"/>
          <w:lang w:val="en-AU"/>
        </w:rPr>
        <w:tab/>
      </w:r>
      <w:r w:rsidRPr="009770A2">
        <w:rPr>
          <w:rFonts w:ascii="Tahoma" w:hAnsi="Tahoma" w:cs="Tahoma"/>
          <w:i/>
          <w:sz w:val="20"/>
          <w:szCs w:val="20"/>
          <w:lang w:val="en-AU"/>
        </w:rPr>
        <w:t>Visiting Professor of Management</w:t>
      </w:r>
    </w:p>
    <w:p w:rsidR="006145E5" w:rsidRPr="006145E5" w:rsidRDefault="006145E5" w:rsidP="006145E5">
      <w:pPr>
        <w:tabs>
          <w:tab w:val="left" w:pos="-1440"/>
        </w:tabs>
        <w:spacing w:line="300" w:lineRule="auto"/>
        <w:rPr>
          <w:rFonts w:ascii="Tahoma" w:hAnsi="Tahoma" w:cs="Tahoma"/>
          <w:i/>
          <w:sz w:val="20"/>
          <w:szCs w:val="20"/>
          <w:lang w:val="en-AU"/>
        </w:rPr>
      </w:pPr>
    </w:p>
    <w:p w:rsidR="00722867" w:rsidRPr="009C318F" w:rsidRDefault="00722867" w:rsidP="00C027C0">
      <w:pPr>
        <w:tabs>
          <w:tab w:val="left" w:pos="-1440"/>
        </w:tabs>
        <w:spacing w:after="160" w:line="300" w:lineRule="auto"/>
        <w:rPr>
          <w:rFonts w:ascii="Tahoma" w:hAnsi="Tahoma" w:cs="Tahoma"/>
          <w:sz w:val="20"/>
          <w:szCs w:val="20"/>
          <w:lang w:val="en-AU"/>
        </w:rPr>
      </w:pPr>
      <w:r w:rsidRPr="009C318F">
        <w:rPr>
          <w:rFonts w:ascii="Tahoma" w:hAnsi="Tahoma" w:cs="Tahoma"/>
          <w:sz w:val="20"/>
          <w:szCs w:val="20"/>
          <w:lang w:val="en-AU"/>
        </w:rPr>
        <w:t>1999-2000</w:t>
      </w:r>
      <w:r w:rsidRPr="009C318F">
        <w:rPr>
          <w:rFonts w:ascii="Tahoma" w:hAnsi="Tahoma" w:cs="Tahoma"/>
          <w:sz w:val="20"/>
          <w:szCs w:val="20"/>
          <w:lang w:val="en-AU"/>
        </w:rPr>
        <w:tab/>
        <w:t>INSEAD, Fontainebleau, France</w:t>
      </w:r>
    </w:p>
    <w:p w:rsidR="00722867" w:rsidRPr="009C318F" w:rsidRDefault="00722867" w:rsidP="00C027C0">
      <w:pPr>
        <w:spacing w:line="300" w:lineRule="auto"/>
        <w:ind w:left="720"/>
        <w:rPr>
          <w:rFonts w:ascii="Tahoma" w:hAnsi="Tahoma" w:cs="Tahoma"/>
          <w:i/>
          <w:sz w:val="20"/>
          <w:szCs w:val="20"/>
          <w:lang w:val="en-AU"/>
        </w:rPr>
      </w:pPr>
      <w:r w:rsidRPr="009C318F">
        <w:rPr>
          <w:rFonts w:ascii="Tahoma" w:hAnsi="Tahoma" w:cs="Tahoma"/>
          <w:i/>
          <w:sz w:val="20"/>
          <w:szCs w:val="20"/>
          <w:lang w:val="en-AU"/>
        </w:rPr>
        <w:t>Visiting Professor of Technology Management</w:t>
      </w:r>
    </w:p>
    <w:p w:rsidR="007467E2" w:rsidRPr="009C318F" w:rsidRDefault="007467E2" w:rsidP="00C027C0">
      <w:pPr>
        <w:spacing w:line="300" w:lineRule="auto"/>
        <w:ind w:left="720"/>
        <w:rPr>
          <w:rFonts w:ascii="Tahoma" w:hAnsi="Tahoma" w:cs="Tahoma"/>
          <w:sz w:val="20"/>
          <w:szCs w:val="20"/>
          <w:lang w:val="en-AU"/>
        </w:rPr>
      </w:pPr>
    </w:p>
    <w:p w:rsidR="00722867" w:rsidRPr="009C318F" w:rsidRDefault="00722867" w:rsidP="00C02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60" w:line="300" w:lineRule="auto"/>
        <w:rPr>
          <w:rFonts w:ascii="Tahoma" w:hAnsi="Tahoma" w:cs="Tahoma"/>
          <w:sz w:val="20"/>
          <w:szCs w:val="20"/>
        </w:rPr>
      </w:pPr>
      <w:r w:rsidRPr="009C318F">
        <w:rPr>
          <w:rFonts w:ascii="Tahoma" w:hAnsi="Tahoma" w:cs="Tahoma"/>
          <w:b/>
          <w:sz w:val="20"/>
          <w:szCs w:val="20"/>
        </w:rPr>
        <w:t>Professional Affiliations</w:t>
      </w:r>
    </w:p>
    <w:p w:rsidR="00722867" w:rsidRPr="009C318F" w:rsidRDefault="00722867" w:rsidP="00C02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line="300" w:lineRule="auto"/>
        <w:ind w:left="1440" w:hanging="720"/>
        <w:rPr>
          <w:rFonts w:ascii="Tahoma" w:hAnsi="Tahoma" w:cs="Tahoma"/>
          <w:sz w:val="20"/>
          <w:szCs w:val="20"/>
        </w:rPr>
      </w:pPr>
      <w:r w:rsidRPr="009C318F">
        <w:rPr>
          <w:rFonts w:ascii="Tahoma" w:hAnsi="Tahoma" w:cs="Tahoma"/>
          <w:sz w:val="20"/>
          <w:szCs w:val="20"/>
        </w:rPr>
        <w:t>Presiden</w:t>
      </w:r>
      <w:r w:rsidR="00565739" w:rsidRPr="009C318F">
        <w:rPr>
          <w:rFonts w:ascii="Tahoma" w:hAnsi="Tahoma" w:cs="Tahoma"/>
          <w:sz w:val="20"/>
          <w:szCs w:val="20"/>
        </w:rPr>
        <w:t>t</w:t>
      </w:r>
      <w:r w:rsidR="00B65912" w:rsidRPr="009C318F">
        <w:rPr>
          <w:rFonts w:ascii="Tahoma" w:hAnsi="Tahoma" w:cs="Tahoma"/>
          <w:sz w:val="20"/>
          <w:szCs w:val="20"/>
        </w:rPr>
        <w:t xml:space="preserve">, </w:t>
      </w:r>
      <w:r w:rsidRPr="009C318F">
        <w:rPr>
          <w:rFonts w:ascii="Tahoma" w:hAnsi="Tahoma" w:cs="Tahoma"/>
          <w:sz w:val="20"/>
          <w:szCs w:val="20"/>
        </w:rPr>
        <w:t xml:space="preserve">Society for Judgment and Decision Making </w:t>
      </w:r>
      <w:r w:rsidR="007A0D15" w:rsidRPr="009C318F">
        <w:rPr>
          <w:rFonts w:ascii="Tahoma" w:hAnsi="Tahoma" w:cs="Tahoma"/>
          <w:sz w:val="20"/>
          <w:szCs w:val="20"/>
        </w:rPr>
        <w:t>(2003-2004)</w:t>
      </w:r>
    </w:p>
    <w:p w:rsidR="00722867" w:rsidRPr="009C318F" w:rsidRDefault="00722867" w:rsidP="00C027C0">
      <w:pPr>
        <w:pStyle w:val="NormalWeb"/>
        <w:spacing w:before="0" w:beforeAutospacing="0" w:after="0" w:afterAutospacing="0" w:line="300" w:lineRule="auto"/>
        <w:ind w:left="1440" w:hanging="720"/>
        <w:rPr>
          <w:rFonts w:ascii="Tahoma" w:hAnsi="Tahoma" w:cs="Tahoma"/>
          <w:i/>
          <w:iCs/>
          <w:sz w:val="20"/>
          <w:szCs w:val="20"/>
        </w:rPr>
      </w:pPr>
      <w:r w:rsidRPr="009C318F">
        <w:rPr>
          <w:rFonts w:ascii="Tahoma" w:hAnsi="Tahoma" w:cs="Tahoma"/>
          <w:sz w:val="20"/>
          <w:szCs w:val="20"/>
        </w:rPr>
        <w:t xml:space="preserve">Editorial Boards, </w:t>
      </w:r>
      <w:r w:rsidRPr="009C318F">
        <w:rPr>
          <w:rFonts w:ascii="Tahoma" w:hAnsi="Tahoma" w:cs="Tahoma"/>
          <w:i/>
          <w:iCs/>
          <w:sz w:val="20"/>
          <w:szCs w:val="20"/>
        </w:rPr>
        <w:t>Journal of Behavioral Decision Making</w:t>
      </w:r>
      <w:r w:rsidRPr="009C318F">
        <w:rPr>
          <w:rFonts w:ascii="Tahoma" w:hAnsi="Tahoma" w:cs="Tahoma"/>
          <w:sz w:val="20"/>
          <w:szCs w:val="20"/>
        </w:rPr>
        <w:t xml:space="preserve"> and </w:t>
      </w:r>
      <w:r w:rsidRPr="009C318F">
        <w:rPr>
          <w:rFonts w:ascii="Tahoma" w:hAnsi="Tahoma" w:cs="Tahoma"/>
          <w:i/>
          <w:iCs/>
          <w:sz w:val="20"/>
          <w:szCs w:val="20"/>
        </w:rPr>
        <w:t>Organizational Behavior and Human Decision Processes</w:t>
      </w:r>
    </w:p>
    <w:p w:rsidR="00033E7C" w:rsidRDefault="00B77B05" w:rsidP="00C02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line="300" w:lineRule="auto"/>
        <w:ind w:left="1440" w:hanging="720"/>
        <w:rPr>
          <w:rFonts w:ascii="Tahoma" w:hAnsi="Tahoma" w:cs="Tahoma"/>
          <w:sz w:val="20"/>
          <w:szCs w:val="20"/>
        </w:rPr>
      </w:pPr>
      <w:r w:rsidRPr="009C318F">
        <w:rPr>
          <w:rFonts w:ascii="Tahoma" w:hAnsi="Tahoma" w:cs="Tahoma"/>
          <w:sz w:val="20"/>
          <w:szCs w:val="20"/>
        </w:rPr>
        <w:t>Fellow, Association for Psychological Science</w:t>
      </w:r>
    </w:p>
    <w:p w:rsidR="00356315" w:rsidRDefault="00722867" w:rsidP="00C02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line="300" w:lineRule="auto"/>
        <w:ind w:left="1440" w:hanging="720"/>
        <w:rPr>
          <w:rFonts w:ascii="Tahoma" w:hAnsi="Tahoma" w:cs="Tahoma"/>
          <w:sz w:val="20"/>
          <w:szCs w:val="20"/>
        </w:rPr>
      </w:pPr>
      <w:r w:rsidRPr="009C318F">
        <w:rPr>
          <w:rFonts w:ascii="Tahoma" w:hAnsi="Tahoma" w:cs="Tahoma"/>
          <w:sz w:val="20"/>
          <w:szCs w:val="20"/>
        </w:rPr>
        <w:t>Member, American Psychological Association (Division of Experimental Psychology)</w:t>
      </w:r>
    </w:p>
    <w:p w:rsidR="00B77B05" w:rsidRPr="009C318F" w:rsidRDefault="00356315" w:rsidP="00C02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line="300" w:lineRule="auto"/>
        <w:ind w:left="1440" w:hanging="720"/>
        <w:rPr>
          <w:rFonts w:ascii="Tahoma" w:hAnsi="Tahoma" w:cs="Tahoma"/>
          <w:sz w:val="20"/>
          <w:szCs w:val="20"/>
        </w:rPr>
      </w:pPr>
      <w:bookmarkStart w:id="0" w:name="_GoBack"/>
      <w:bookmarkEnd w:id="0"/>
      <w:r>
        <w:rPr>
          <w:rFonts w:ascii="Tahoma" w:hAnsi="Tahoma" w:cs="Tahoma"/>
          <w:sz w:val="20"/>
          <w:szCs w:val="20"/>
        </w:rPr>
        <w:t>Member, Behavioral Science and Policy Association</w:t>
      </w:r>
      <w:r w:rsidR="00722867" w:rsidRPr="009C318F">
        <w:rPr>
          <w:rFonts w:ascii="Tahoma" w:hAnsi="Tahoma" w:cs="Tahoma"/>
          <w:sz w:val="20"/>
          <w:szCs w:val="20"/>
        </w:rPr>
        <w:t xml:space="preserve"> </w:t>
      </w:r>
    </w:p>
    <w:sectPr w:rsidR="00B77B05" w:rsidRPr="009C318F" w:rsidSect="002F48B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EC7" w:rsidRDefault="003B4EC7">
      <w:r>
        <w:separator/>
      </w:r>
    </w:p>
  </w:endnote>
  <w:endnote w:type="continuationSeparator" w:id="0">
    <w:p w:rsidR="003B4EC7" w:rsidRDefault="003B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24" w:rsidRDefault="008A1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24" w:rsidRDefault="008A15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24" w:rsidRDefault="008A1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EC7" w:rsidRDefault="003B4EC7">
      <w:r>
        <w:separator/>
      </w:r>
    </w:p>
  </w:footnote>
  <w:footnote w:type="continuationSeparator" w:id="0">
    <w:p w:rsidR="003B4EC7" w:rsidRDefault="003B4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24" w:rsidRDefault="008A1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9144"/>
      <w:gridCol w:w="1152"/>
    </w:tblGrid>
    <w:tr w:rsidR="0090775C" w:rsidRPr="00FC2209" w:rsidTr="0090775C">
      <w:tc>
        <w:tcPr>
          <w:tcW w:w="0" w:type="auto"/>
          <w:tcBorders>
            <w:right w:val="single" w:sz="6" w:space="0" w:color="000000" w:themeColor="text1"/>
          </w:tcBorders>
        </w:tcPr>
        <w:p w:rsidR="0090775C" w:rsidRPr="002F48B3" w:rsidRDefault="0090775C" w:rsidP="0090775C">
          <w:pPr>
            <w:pStyle w:val="Header"/>
            <w:jc w:val="right"/>
            <w:rPr>
              <w:rFonts w:ascii="Tahoma" w:hAnsi="Tahoma" w:cs="Tahoma"/>
              <w:sz w:val="20"/>
              <w:szCs w:val="20"/>
            </w:rPr>
          </w:pPr>
          <w:r w:rsidRPr="002F48B3">
            <w:rPr>
              <w:rFonts w:ascii="Tahoma" w:hAnsi="Tahoma" w:cs="Tahoma"/>
              <w:sz w:val="20"/>
              <w:szCs w:val="20"/>
            </w:rPr>
            <w:t>J</w:t>
          </w:r>
          <w:r w:rsidR="002F48B3" w:rsidRPr="002F48B3">
            <w:rPr>
              <w:rFonts w:ascii="Tahoma" w:hAnsi="Tahoma" w:cs="Tahoma"/>
              <w:sz w:val="20"/>
              <w:szCs w:val="20"/>
            </w:rPr>
            <w:t>oshua Klayman,</w:t>
          </w:r>
          <w:r w:rsidRPr="002F48B3">
            <w:rPr>
              <w:rFonts w:ascii="Tahoma" w:hAnsi="Tahoma" w:cs="Tahoma"/>
              <w:sz w:val="20"/>
              <w:szCs w:val="20"/>
            </w:rPr>
            <w:t xml:space="preserve"> Ph.D. </w:t>
          </w:r>
        </w:p>
        <w:p w:rsidR="0090775C" w:rsidRPr="002F48B3" w:rsidRDefault="0090775C" w:rsidP="0090775C">
          <w:pPr>
            <w:pStyle w:val="Header"/>
            <w:jc w:val="right"/>
            <w:rPr>
              <w:rFonts w:ascii="Tahoma" w:hAnsi="Tahoma" w:cs="Tahoma"/>
              <w:b/>
              <w:bCs/>
              <w:sz w:val="20"/>
              <w:szCs w:val="20"/>
            </w:rPr>
          </w:pPr>
        </w:p>
      </w:tc>
      <w:tc>
        <w:tcPr>
          <w:tcW w:w="1152" w:type="dxa"/>
          <w:tcBorders>
            <w:left w:val="single" w:sz="6" w:space="0" w:color="000000" w:themeColor="text1"/>
          </w:tcBorders>
        </w:tcPr>
        <w:p w:rsidR="0090775C" w:rsidRPr="002F48B3" w:rsidRDefault="00502333" w:rsidP="0090775C">
          <w:pPr>
            <w:pStyle w:val="Header"/>
            <w:rPr>
              <w:rFonts w:ascii="Tahoma" w:hAnsi="Tahoma" w:cs="Tahoma"/>
              <w:b/>
              <w:sz w:val="20"/>
              <w:szCs w:val="20"/>
            </w:rPr>
          </w:pPr>
          <w:r w:rsidRPr="002F48B3">
            <w:rPr>
              <w:rFonts w:ascii="Tahoma" w:hAnsi="Tahoma" w:cs="Tahoma"/>
              <w:sz w:val="20"/>
              <w:szCs w:val="20"/>
            </w:rPr>
            <w:fldChar w:fldCharType="begin"/>
          </w:r>
          <w:r w:rsidR="0090775C" w:rsidRPr="002F48B3">
            <w:rPr>
              <w:rFonts w:ascii="Tahoma" w:hAnsi="Tahoma" w:cs="Tahoma"/>
              <w:sz w:val="20"/>
              <w:szCs w:val="20"/>
            </w:rPr>
            <w:instrText xml:space="preserve"> PAGE   \* MERGEFORMAT </w:instrText>
          </w:r>
          <w:r w:rsidRPr="002F48B3">
            <w:rPr>
              <w:rFonts w:ascii="Tahoma" w:hAnsi="Tahoma" w:cs="Tahoma"/>
              <w:sz w:val="20"/>
              <w:szCs w:val="20"/>
            </w:rPr>
            <w:fldChar w:fldCharType="separate"/>
          </w:r>
          <w:r w:rsidR="00356315">
            <w:rPr>
              <w:rFonts w:ascii="Tahoma" w:hAnsi="Tahoma" w:cs="Tahoma"/>
              <w:noProof/>
              <w:sz w:val="20"/>
              <w:szCs w:val="20"/>
            </w:rPr>
            <w:t>2</w:t>
          </w:r>
          <w:r w:rsidRPr="002F48B3">
            <w:rPr>
              <w:rFonts w:ascii="Tahoma" w:hAnsi="Tahoma" w:cs="Tahoma"/>
              <w:sz w:val="20"/>
              <w:szCs w:val="20"/>
            </w:rPr>
            <w:fldChar w:fldCharType="end"/>
          </w:r>
        </w:p>
      </w:tc>
    </w:tr>
  </w:tbl>
  <w:p w:rsidR="0090775C" w:rsidRDefault="009077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24" w:rsidRDefault="008A1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67"/>
    <w:rsid w:val="00030DD9"/>
    <w:rsid w:val="00033E7C"/>
    <w:rsid w:val="0004456A"/>
    <w:rsid w:val="000854A5"/>
    <w:rsid w:val="00093F55"/>
    <w:rsid w:val="000C2702"/>
    <w:rsid w:val="0015214E"/>
    <w:rsid w:val="00262BF6"/>
    <w:rsid w:val="002654CB"/>
    <w:rsid w:val="002F48B3"/>
    <w:rsid w:val="00356315"/>
    <w:rsid w:val="003B4EC7"/>
    <w:rsid w:val="003B6AD7"/>
    <w:rsid w:val="00427706"/>
    <w:rsid w:val="004E48DD"/>
    <w:rsid w:val="00502333"/>
    <w:rsid w:val="00517E81"/>
    <w:rsid w:val="00565739"/>
    <w:rsid w:val="005E45B1"/>
    <w:rsid w:val="006145E5"/>
    <w:rsid w:val="00624F72"/>
    <w:rsid w:val="00626E28"/>
    <w:rsid w:val="0066223C"/>
    <w:rsid w:val="006F7E22"/>
    <w:rsid w:val="00722867"/>
    <w:rsid w:val="007310F1"/>
    <w:rsid w:val="007467E2"/>
    <w:rsid w:val="007A0D15"/>
    <w:rsid w:val="008268C1"/>
    <w:rsid w:val="008A1524"/>
    <w:rsid w:val="008B2229"/>
    <w:rsid w:val="008C4689"/>
    <w:rsid w:val="0090775C"/>
    <w:rsid w:val="009226D2"/>
    <w:rsid w:val="009770A2"/>
    <w:rsid w:val="009C318F"/>
    <w:rsid w:val="009D0319"/>
    <w:rsid w:val="00A71BE1"/>
    <w:rsid w:val="00AB4DF4"/>
    <w:rsid w:val="00AE670D"/>
    <w:rsid w:val="00AF6EFF"/>
    <w:rsid w:val="00B61B90"/>
    <w:rsid w:val="00B65912"/>
    <w:rsid w:val="00B77B05"/>
    <w:rsid w:val="00C027C0"/>
    <w:rsid w:val="00C914E5"/>
    <w:rsid w:val="00CB7A1A"/>
    <w:rsid w:val="00CF2566"/>
    <w:rsid w:val="00D8698C"/>
    <w:rsid w:val="00DB3331"/>
    <w:rsid w:val="00DB5BD6"/>
    <w:rsid w:val="00E01A0E"/>
    <w:rsid w:val="00E43A8E"/>
    <w:rsid w:val="00E60EC6"/>
    <w:rsid w:val="00ED3090"/>
    <w:rsid w:val="00ED746A"/>
    <w:rsid w:val="00EE4CD8"/>
    <w:rsid w:val="00EF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EE"/>
      <w:u w:val="single"/>
    </w:rPr>
  </w:style>
  <w:style w:type="character" w:styleId="FollowedHyperlink">
    <w:name w:val="FollowedHyperlink"/>
    <w:rPr>
      <w:color w:val="551A8B"/>
      <w:u w:val="single"/>
    </w:rPr>
  </w:style>
  <w:style w:type="paragraph" w:styleId="NormalWeb">
    <w:name w:val="Normal (Web)"/>
    <w:basedOn w:val="Normal"/>
    <w:pPr>
      <w:spacing w:before="100" w:beforeAutospacing="1" w:after="100" w:afterAutospacing="1"/>
    </w:pPr>
  </w:style>
  <w:style w:type="paragraph" w:customStyle="1" w:styleId="HTMLBody">
    <w:name w:val="HTML Body"/>
    <w:pPr>
      <w:autoSpaceDE w:val="0"/>
      <w:autoSpaceDN w:val="0"/>
      <w:adjustRightInd w:val="0"/>
    </w:pPr>
    <w:rPr>
      <w:rFonts w:ascii="Arial" w:hAnsi="Arial"/>
      <w:sz w:val="28"/>
      <w:szCs w:val="28"/>
    </w:rPr>
  </w:style>
  <w:style w:type="paragraph" w:customStyle="1" w:styleId="HTMLTeletype">
    <w:name w:val="HTML Teletype"/>
    <w:pPr>
      <w:autoSpaceDE w:val="0"/>
      <w:autoSpaceDN w:val="0"/>
      <w:adjustRightInd w:val="0"/>
    </w:pPr>
    <w:rPr>
      <w:rFonts w:ascii="Courier New" w:hAnsi="Courier New" w:cs="Courier New"/>
      <w:sz w:val="28"/>
      <w:szCs w:val="28"/>
    </w:rPr>
  </w:style>
  <w:style w:type="paragraph" w:styleId="Header">
    <w:name w:val="header"/>
    <w:basedOn w:val="Normal"/>
    <w:link w:val="HeaderChar"/>
    <w:uiPriority w:val="99"/>
    <w:rsid w:val="0090775C"/>
    <w:pPr>
      <w:tabs>
        <w:tab w:val="center" w:pos="4680"/>
        <w:tab w:val="right" w:pos="9360"/>
      </w:tabs>
    </w:pPr>
  </w:style>
  <w:style w:type="character" w:customStyle="1" w:styleId="HeaderChar">
    <w:name w:val="Header Char"/>
    <w:basedOn w:val="DefaultParagraphFont"/>
    <w:link w:val="Header"/>
    <w:uiPriority w:val="99"/>
    <w:rsid w:val="0090775C"/>
    <w:rPr>
      <w:color w:val="000000"/>
      <w:sz w:val="24"/>
      <w:szCs w:val="24"/>
    </w:rPr>
  </w:style>
  <w:style w:type="paragraph" w:styleId="Footer">
    <w:name w:val="footer"/>
    <w:basedOn w:val="Normal"/>
    <w:link w:val="FooterChar"/>
    <w:rsid w:val="0090775C"/>
    <w:pPr>
      <w:tabs>
        <w:tab w:val="center" w:pos="4680"/>
        <w:tab w:val="right" w:pos="9360"/>
      </w:tabs>
    </w:pPr>
  </w:style>
  <w:style w:type="character" w:customStyle="1" w:styleId="FooterChar">
    <w:name w:val="Footer Char"/>
    <w:basedOn w:val="DefaultParagraphFont"/>
    <w:link w:val="Footer"/>
    <w:rsid w:val="0090775C"/>
    <w:rPr>
      <w:color w:val="000000"/>
      <w:sz w:val="24"/>
      <w:szCs w:val="24"/>
    </w:rPr>
  </w:style>
  <w:style w:type="paragraph" w:styleId="BalloonText">
    <w:name w:val="Balloon Text"/>
    <w:basedOn w:val="Normal"/>
    <w:link w:val="BalloonTextChar"/>
    <w:rsid w:val="0090775C"/>
    <w:rPr>
      <w:rFonts w:ascii="Tahoma" w:hAnsi="Tahoma" w:cs="Tahoma"/>
      <w:sz w:val="16"/>
      <w:szCs w:val="16"/>
    </w:rPr>
  </w:style>
  <w:style w:type="character" w:customStyle="1" w:styleId="BalloonTextChar">
    <w:name w:val="Balloon Text Char"/>
    <w:basedOn w:val="DefaultParagraphFont"/>
    <w:link w:val="BalloonText"/>
    <w:rsid w:val="0090775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EE"/>
      <w:u w:val="single"/>
    </w:rPr>
  </w:style>
  <w:style w:type="character" w:styleId="FollowedHyperlink">
    <w:name w:val="FollowedHyperlink"/>
    <w:rPr>
      <w:color w:val="551A8B"/>
      <w:u w:val="single"/>
    </w:rPr>
  </w:style>
  <w:style w:type="paragraph" w:styleId="NormalWeb">
    <w:name w:val="Normal (Web)"/>
    <w:basedOn w:val="Normal"/>
    <w:pPr>
      <w:spacing w:before="100" w:beforeAutospacing="1" w:after="100" w:afterAutospacing="1"/>
    </w:pPr>
  </w:style>
  <w:style w:type="paragraph" w:customStyle="1" w:styleId="HTMLBody">
    <w:name w:val="HTML Body"/>
    <w:pPr>
      <w:autoSpaceDE w:val="0"/>
      <w:autoSpaceDN w:val="0"/>
      <w:adjustRightInd w:val="0"/>
    </w:pPr>
    <w:rPr>
      <w:rFonts w:ascii="Arial" w:hAnsi="Arial"/>
      <w:sz w:val="28"/>
      <w:szCs w:val="28"/>
    </w:rPr>
  </w:style>
  <w:style w:type="paragraph" w:customStyle="1" w:styleId="HTMLTeletype">
    <w:name w:val="HTML Teletype"/>
    <w:pPr>
      <w:autoSpaceDE w:val="0"/>
      <w:autoSpaceDN w:val="0"/>
      <w:adjustRightInd w:val="0"/>
    </w:pPr>
    <w:rPr>
      <w:rFonts w:ascii="Courier New" w:hAnsi="Courier New" w:cs="Courier New"/>
      <w:sz w:val="28"/>
      <w:szCs w:val="28"/>
    </w:rPr>
  </w:style>
  <w:style w:type="paragraph" w:styleId="Header">
    <w:name w:val="header"/>
    <w:basedOn w:val="Normal"/>
    <w:link w:val="HeaderChar"/>
    <w:uiPriority w:val="99"/>
    <w:rsid w:val="0090775C"/>
    <w:pPr>
      <w:tabs>
        <w:tab w:val="center" w:pos="4680"/>
        <w:tab w:val="right" w:pos="9360"/>
      </w:tabs>
    </w:pPr>
  </w:style>
  <w:style w:type="character" w:customStyle="1" w:styleId="HeaderChar">
    <w:name w:val="Header Char"/>
    <w:basedOn w:val="DefaultParagraphFont"/>
    <w:link w:val="Header"/>
    <w:uiPriority w:val="99"/>
    <w:rsid w:val="0090775C"/>
    <w:rPr>
      <w:color w:val="000000"/>
      <w:sz w:val="24"/>
      <w:szCs w:val="24"/>
    </w:rPr>
  </w:style>
  <w:style w:type="paragraph" w:styleId="Footer">
    <w:name w:val="footer"/>
    <w:basedOn w:val="Normal"/>
    <w:link w:val="FooterChar"/>
    <w:rsid w:val="0090775C"/>
    <w:pPr>
      <w:tabs>
        <w:tab w:val="center" w:pos="4680"/>
        <w:tab w:val="right" w:pos="9360"/>
      </w:tabs>
    </w:pPr>
  </w:style>
  <w:style w:type="character" w:customStyle="1" w:styleId="FooterChar">
    <w:name w:val="Footer Char"/>
    <w:basedOn w:val="DefaultParagraphFont"/>
    <w:link w:val="Footer"/>
    <w:rsid w:val="0090775C"/>
    <w:rPr>
      <w:color w:val="000000"/>
      <w:sz w:val="24"/>
      <w:szCs w:val="24"/>
    </w:rPr>
  </w:style>
  <w:style w:type="paragraph" w:styleId="BalloonText">
    <w:name w:val="Balloon Text"/>
    <w:basedOn w:val="Normal"/>
    <w:link w:val="BalloonTextChar"/>
    <w:rsid w:val="0090775C"/>
    <w:rPr>
      <w:rFonts w:ascii="Tahoma" w:hAnsi="Tahoma" w:cs="Tahoma"/>
      <w:sz w:val="16"/>
      <w:szCs w:val="16"/>
    </w:rPr>
  </w:style>
  <w:style w:type="character" w:customStyle="1" w:styleId="BalloonTextChar">
    <w:name w:val="Balloon Text Char"/>
    <w:basedOn w:val="DefaultParagraphFont"/>
    <w:link w:val="BalloonText"/>
    <w:rsid w:val="0090775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85591">
      <w:bodyDiv w:val="1"/>
      <w:marLeft w:val="0"/>
      <w:marRight w:val="0"/>
      <w:marTop w:val="0"/>
      <w:marBottom w:val="0"/>
      <w:divBdr>
        <w:top w:val="none" w:sz="0" w:space="0" w:color="auto"/>
        <w:left w:val="none" w:sz="0" w:space="0" w:color="auto"/>
        <w:bottom w:val="none" w:sz="0" w:space="0" w:color="auto"/>
        <w:right w:val="none" w:sz="0" w:space="0" w:color="auto"/>
      </w:divBdr>
    </w:div>
    <w:div w:id="451442796">
      <w:bodyDiv w:val="1"/>
      <w:marLeft w:val="0"/>
      <w:marRight w:val="0"/>
      <w:marTop w:val="0"/>
      <w:marBottom w:val="0"/>
      <w:divBdr>
        <w:top w:val="none" w:sz="0" w:space="0" w:color="auto"/>
        <w:left w:val="none" w:sz="0" w:space="0" w:color="auto"/>
        <w:bottom w:val="none" w:sz="0" w:space="0" w:color="auto"/>
        <w:right w:val="none" w:sz="0" w:space="0" w:color="auto"/>
      </w:divBdr>
    </w:div>
    <w:div w:id="53878086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manlypossible.com/ourclient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20%20Josh@HumanlyPossible.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Joshua Klayman 2-02</vt:lpstr>
    </vt:vector>
  </TitlesOfParts>
  <Company>University of Chicago</Company>
  <LinksUpToDate>false</LinksUpToDate>
  <CharactersWithSpaces>4088</CharactersWithSpaces>
  <SharedDoc>false</SharedDoc>
  <HLinks>
    <vt:vector size="12" baseType="variant">
      <vt:variant>
        <vt:i4>7995518</vt:i4>
      </vt:variant>
      <vt:variant>
        <vt:i4>3</vt:i4>
      </vt:variant>
      <vt:variant>
        <vt:i4>0</vt:i4>
      </vt:variant>
      <vt:variant>
        <vt:i4>5</vt:i4>
      </vt:variant>
      <vt:variant>
        <vt:lpwstr>http://humanlypossible.com/ourclients.html</vt:lpwstr>
      </vt:variant>
      <vt:variant>
        <vt:lpwstr/>
      </vt:variant>
      <vt:variant>
        <vt:i4>2359303</vt:i4>
      </vt:variant>
      <vt:variant>
        <vt:i4>0</vt:i4>
      </vt:variant>
      <vt:variant>
        <vt:i4>0</vt:i4>
      </vt:variant>
      <vt:variant>
        <vt:i4>5</vt:i4>
      </vt:variant>
      <vt:variant>
        <vt:lpwstr>mailto:  Josh@HumanlyPossible.com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Klayman 2-02</dc:title>
  <dc:creator>Klayman, Joshua</dc:creator>
  <cp:lastModifiedBy>JK129</cp:lastModifiedBy>
  <cp:revision>2</cp:revision>
  <cp:lastPrinted>2002-06-12T03:50:00Z</cp:lastPrinted>
  <dcterms:created xsi:type="dcterms:W3CDTF">2015-10-22T15:17:00Z</dcterms:created>
  <dcterms:modified xsi:type="dcterms:W3CDTF">2015-10-22T15:17:00Z</dcterms:modified>
</cp:coreProperties>
</file>